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9F1568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29/03/2018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9F1568" w:rsidRDefault="009F1568" w:rsidP="009F1568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Non applicabile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</w:t>
      </w:r>
      <w:r w:rsidR="009F1568">
        <w:rPr>
          <w:rFonts w:ascii="Garamond" w:hAnsi="Garamond"/>
        </w:rPr>
        <w:t>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prevenzione della corruzione e </w:t>
      </w:r>
      <w:r w:rsidR="009F1568">
        <w:rPr>
          <w:rFonts w:ascii="Garamond" w:hAnsi="Garamond"/>
        </w:rPr>
        <w:t xml:space="preserve">della </w:t>
      </w:r>
      <w:r w:rsidR="009F1568" w:rsidRPr="009C6FAC">
        <w:rPr>
          <w:rFonts w:ascii="Garamond" w:hAnsi="Garamond"/>
        </w:rPr>
        <w:t>trasparenza</w:t>
      </w:r>
      <w:r w:rsidRPr="009C6FAC">
        <w:rPr>
          <w:rFonts w:ascii="Garamond" w:hAnsi="Garamond"/>
        </w:rPr>
        <w:t xml:space="preserve">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EB5362" w:rsidRDefault="00EB536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Andranno implementati i seguenti punti </w:t>
      </w:r>
      <w:bookmarkStart w:id="0" w:name="_GoBack"/>
      <w:bookmarkEnd w:id="0"/>
      <w:r>
        <w:rPr>
          <w:rFonts w:ascii="Garamond" w:hAnsi="Garamond"/>
        </w:rPr>
        <w:t>evidenziati nella griglia:</w:t>
      </w:r>
    </w:p>
    <w:p w:rsidR="00EB5362" w:rsidRPr="00EB5362" w:rsidRDefault="00EB5362" w:rsidP="00EB5362">
      <w:pPr>
        <w:pStyle w:val="Paragrafoelenco"/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EB5362">
        <w:rPr>
          <w:rFonts w:ascii="Garamond" w:hAnsi="Garamond"/>
        </w:rPr>
        <w:t>Consulenti e collaboratori</w:t>
      </w:r>
    </w:p>
    <w:p w:rsidR="00EB5362" w:rsidRDefault="00EB5362" w:rsidP="00EB5362">
      <w:pPr>
        <w:pStyle w:val="Paragrafoelenco"/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EB5362">
        <w:rPr>
          <w:rFonts w:ascii="Garamond" w:hAnsi="Garamond"/>
        </w:rPr>
        <w:t>Sovvenzioni, contributi, sussidi, vantaggi economici</w:t>
      </w:r>
    </w:p>
    <w:p w:rsidR="00EB5362" w:rsidRPr="00EB5362" w:rsidRDefault="00EB5362" w:rsidP="00EB5362">
      <w:pPr>
        <w:pStyle w:val="Paragrafoelenco"/>
        <w:numPr>
          <w:ilvl w:val="0"/>
          <w:numId w:val="5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Patrimonio immobiliare (anche se non posseduto)</w:t>
      </w:r>
    </w:p>
    <w:p w:rsidR="00EB5362" w:rsidRPr="00EB5362" w:rsidRDefault="00EB5362" w:rsidP="00EB5362">
      <w:pPr>
        <w:pStyle w:val="Paragrafoelenco"/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EB5362">
        <w:rPr>
          <w:rFonts w:ascii="Garamond" w:hAnsi="Garamond"/>
        </w:rPr>
        <w:t>Accesso civico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9F1568" w:rsidRPr="009F1568" w:rsidRDefault="009F1568">
      <w:pPr>
        <w:spacing w:line="360" w:lineRule="auto"/>
        <w:rPr>
          <w:rFonts w:ascii="Garamond" w:hAnsi="Garamond"/>
        </w:rPr>
      </w:pPr>
      <w:r w:rsidRPr="009F1568">
        <w:rPr>
          <w:rFonts w:ascii="Garamond" w:hAnsi="Garamond"/>
        </w:rPr>
        <w:t xml:space="preserve">Nessuno </w:t>
      </w:r>
    </w:p>
    <w:sectPr w:rsidR="009F1568" w:rsidRPr="009F1568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28422FB3"/>
    <w:multiLevelType w:val="hybridMultilevel"/>
    <w:tmpl w:val="43EC3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6468A"/>
    <w:rsid w:val="0024134D"/>
    <w:rsid w:val="003E1CF5"/>
    <w:rsid w:val="0048249A"/>
    <w:rsid w:val="004F18CD"/>
    <w:rsid w:val="0060106A"/>
    <w:rsid w:val="007052EA"/>
    <w:rsid w:val="007A107C"/>
    <w:rsid w:val="00837860"/>
    <w:rsid w:val="00861FE1"/>
    <w:rsid w:val="008A0378"/>
    <w:rsid w:val="00955140"/>
    <w:rsid w:val="009A5646"/>
    <w:rsid w:val="009C6FAC"/>
    <w:rsid w:val="009F1568"/>
    <w:rsid w:val="00AF790D"/>
    <w:rsid w:val="00C27B23"/>
    <w:rsid w:val="00D27496"/>
    <w:rsid w:val="00D36497"/>
    <w:rsid w:val="00EB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0F3F"/>
  <w15:docId w15:val="{E00655B2-8738-4532-B143-7195CD20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</cp:lastModifiedBy>
  <cp:revision>4</cp:revision>
  <cp:lastPrinted>2018-02-28T15:30:00Z</cp:lastPrinted>
  <dcterms:created xsi:type="dcterms:W3CDTF">2018-04-06T13:40:00Z</dcterms:created>
  <dcterms:modified xsi:type="dcterms:W3CDTF">2018-04-17T12:49:00Z</dcterms:modified>
</cp:coreProperties>
</file>